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931B5" w14:textId="0AE8573F" w:rsidR="00D8035C" w:rsidRPr="00B0215D" w:rsidRDefault="00B0215D" w:rsidP="739E1974">
      <w:pPr>
        <w:spacing w:after="0" w:line="240" w:lineRule="auto"/>
        <w:jc w:val="center"/>
        <w:rPr>
          <w:rFonts w:ascii="Times New Roman" w:eastAsia="Times New Roman" w:hAnsi="Times New Roman" w:cs="Times New Roman"/>
          <w:b/>
          <w:bCs/>
          <w:sz w:val="24"/>
          <w:szCs w:val="24"/>
          <w:lang w:val="en-US"/>
        </w:rPr>
      </w:pPr>
      <w:r w:rsidRPr="00B0215D">
        <w:rPr>
          <w:rFonts w:ascii="Times New Roman" w:eastAsia="Times New Roman" w:hAnsi="Times New Roman" w:cs="Times New Roman"/>
          <w:b/>
          <w:bCs/>
          <w:sz w:val="24"/>
          <w:szCs w:val="24"/>
          <w:lang w:val="en-US"/>
        </w:rPr>
        <w:t>PELATIHAN DAN PENDAMPINGAN PEMASARAN PRODUK DAN PEMBUATAN LAPORAN KEUANGAN UNTUK PETANI DESA ANCOLMEKAR</w:t>
      </w:r>
    </w:p>
    <w:p w14:paraId="672A6659" w14:textId="77777777" w:rsidR="00D8035C" w:rsidRDefault="00D8035C">
      <w:pPr>
        <w:spacing w:after="0" w:line="240" w:lineRule="auto"/>
        <w:jc w:val="center"/>
        <w:rPr>
          <w:rFonts w:ascii="Times New Roman" w:eastAsia="Times New Roman" w:hAnsi="Times New Roman" w:cs="Times New Roman"/>
          <w:b/>
        </w:rPr>
      </w:pPr>
    </w:p>
    <w:p w14:paraId="769BD3C1" w14:textId="77777777" w:rsidR="00B0215D" w:rsidRDefault="00B0215D" w:rsidP="00B0215D">
      <w:pPr>
        <w:spacing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lang w:eastAsia="zh-CN"/>
        </w:rPr>
        <w:t>Maria Dellarosawati Idawicaksakti</w:t>
      </w:r>
      <w:r w:rsidRPr="1DC8C92B">
        <w:rPr>
          <w:rFonts w:ascii="Times New Roman" w:eastAsia="Times New Roman" w:hAnsi="Times New Roman" w:cs="Times New Roman"/>
          <w:color w:val="000000" w:themeColor="text1"/>
          <w:vertAlign w:val="superscript"/>
          <w:lang w:eastAsia="zh-CN"/>
        </w:rPr>
        <w:t>1</w:t>
      </w:r>
      <w:r w:rsidRPr="1DC8C92B">
        <w:rPr>
          <w:rFonts w:ascii="Times New Roman" w:eastAsia="Times New Roman" w:hAnsi="Times New Roman" w:cs="Times New Roman"/>
          <w:color w:val="000000" w:themeColor="text1"/>
          <w:lang w:eastAsia="zh-CN"/>
        </w:rPr>
        <w:t xml:space="preserve">, </w:t>
      </w:r>
      <w:r>
        <w:rPr>
          <w:rFonts w:ascii="Times New Roman" w:eastAsia="Times New Roman" w:hAnsi="Times New Roman" w:cs="Times New Roman"/>
          <w:color w:val="000000" w:themeColor="text1"/>
          <w:lang w:eastAsia="zh-CN"/>
        </w:rPr>
        <w:t>Devi Pratami</w:t>
      </w:r>
      <w:r w:rsidRPr="1DC8C92B">
        <w:rPr>
          <w:rFonts w:ascii="Times New Roman" w:eastAsia="Times New Roman" w:hAnsi="Times New Roman" w:cs="Times New Roman"/>
          <w:color w:val="000000" w:themeColor="text1"/>
          <w:vertAlign w:val="superscript"/>
          <w:lang w:eastAsia="zh-CN"/>
        </w:rPr>
        <w:t>1</w:t>
      </w:r>
      <w:r w:rsidRPr="1DC8C92B">
        <w:rPr>
          <w:rFonts w:ascii="Times New Roman" w:eastAsia="Times New Roman" w:hAnsi="Times New Roman" w:cs="Times New Roman"/>
          <w:color w:val="000000" w:themeColor="text1"/>
          <w:lang w:eastAsia="zh-CN"/>
        </w:rPr>
        <w:t xml:space="preserve">, dan </w:t>
      </w:r>
      <w:r>
        <w:rPr>
          <w:rFonts w:ascii="Times New Roman" w:eastAsia="Times New Roman" w:hAnsi="Times New Roman" w:cs="Times New Roman"/>
          <w:color w:val="000000" w:themeColor="text1"/>
          <w:lang w:eastAsia="zh-CN"/>
        </w:rPr>
        <w:t>Ika Arum Puspita</w:t>
      </w:r>
      <w:r>
        <w:rPr>
          <w:rFonts w:ascii="Times New Roman" w:eastAsia="Times New Roman" w:hAnsi="Times New Roman" w:cs="Times New Roman"/>
          <w:color w:val="000000" w:themeColor="text1"/>
          <w:vertAlign w:val="superscript"/>
          <w:lang w:eastAsia="zh-CN"/>
        </w:rPr>
        <w:t>1</w:t>
      </w:r>
      <w:r w:rsidRPr="1DC8C92B">
        <w:rPr>
          <w:rFonts w:ascii="Times New Roman" w:eastAsia="Times New Roman" w:hAnsi="Times New Roman" w:cs="Times New Roman"/>
          <w:color w:val="000000" w:themeColor="text1"/>
          <w:vertAlign w:val="superscript"/>
          <w:lang w:eastAsia="zh-CN"/>
        </w:rPr>
        <w:t>*</w:t>
      </w:r>
    </w:p>
    <w:p w14:paraId="53179B1B" w14:textId="77777777" w:rsidR="00B0215D" w:rsidRDefault="00B0215D" w:rsidP="00B0215D">
      <w:pPr>
        <w:spacing w:line="240" w:lineRule="auto"/>
        <w:rPr>
          <w:rFonts w:ascii="Times New Roman" w:eastAsia="Times New Roman" w:hAnsi="Times New Roman" w:cs="Times New Roman"/>
          <w:color w:val="000000" w:themeColor="text1"/>
        </w:rPr>
      </w:pPr>
    </w:p>
    <w:p w14:paraId="4BA64EB9" w14:textId="77777777" w:rsidR="00B0215D" w:rsidRPr="00D760C0" w:rsidRDefault="00B0215D" w:rsidP="00B0215D">
      <w:pPr>
        <w:spacing w:line="240" w:lineRule="auto"/>
        <w:jc w:val="center"/>
        <w:rPr>
          <w:rFonts w:ascii="Times New Roman" w:eastAsia="Times New Roman" w:hAnsi="Times New Roman" w:cs="Times New Roman"/>
          <w:sz w:val="20"/>
          <w:szCs w:val="20"/>
        </w:rPr>
      </w:pPr>
      <w:r w:rsidRPr="00D760C0">
        <w:rPr>
          <w:rFonts w:ascii="Times New Roman" w:eastAsia="Times New Roman" w:hAnsi="Times New Roman" w:cs="Times New Roman"/>
          <w:sz w:val="20"/>
          <w:szCs w:val="20"/>
          <w:vertAlign w:val="superscript"/>
          <w:lang w:eastAsia="zh-CN"/>
        </w:rPr>
        <w:t>1</w:t>
      </w:r>
      <w:r w:rsidRPr="00D760C0">
        <w:rPr>
          <w:rFonts w:ascii="Times New Roman" w:eastAsia="Times New Roman" w:hAnsi="Times New Roman" w:cs="Times New Roman"/>
          <w:sz w:val="20"/>
          <w:szCs w:val="20"/>
          <w:lang w:eastAsia="zh-CN"/>
        </w:rPr>
        <w:t xml:space="preserve"> Program Studi Teknik Industri, Fakultas Rekayasa Industri, Universitas Telkom, Jl. Telekomunikasi no. 1, Bandung 40257, Indonesia </w:t>
      </w:r>
    </w:p>
    <w:p w14:paraId="01FE9080" w14:textId="4626E8F9" w:rsidR="00D8035C" w:rsidRDefault="00B0215D" w:rsidP="00B0215D">
      <w:pPr>
        <w:spacing w:after="0" w:line="240" w:lineRule="auto"/>
        <w:jc w:val="center"/>
        <w:rPr>
          <w:rFonts w:ascii="Times New Roman" w:eastAsia="Times New Roman" w:hAnsi="Times New Roman" w:cs="Times New Roman"/>
          <w:color w:val="FF0000"/>
          <w:sz w:val="20"/>
          <w:szCs w:val="20"/>
        </w:rPr>
      </w:pPr>
      <w:r w:rsidRPr="00D760C0">
        <w:rPr>
          <w:rFonts w:ascii="Times New Roman" w:eastAsia="Times New Roman" w:hAnsi="Times New Roman" w:cs="Times New Roman"/>
          <w:sz w:val="20"/>
          <w:szCs w:val="20"/>
          <w:lang w:eastAsia="zh-CN"/>
        </w:rPr>
        <w:t>*E-mail: mariadellarosawati</w:t>
      </w:r>
      <w:hyperlink r:id="rId6">
        <w:r w:rsidRPr="00D760C0">
          <w:rPr>
            <w:rStyle w:val="Hyperlink"/>
            <w:rFonts w:ascii="Times New Roman" w:eastAsia="Times New Roman" w:hAnsi="Times New Roman" w:cs="Times New Roman"/>
            <w:sz w:val="20"/>
            <w:szCs w:val="20"/>
            <w:lang w:eastAsia="zh-CN"/>
          </w:rPr>
          <w:t>@telkomuniversity.ac.id</w:t>
        </w:r>
      </w:hyperlink>
    </w:p>
    <w:p w14:paraId="5DAB6C7B" w14:textId="77777777" w:rsidR="00D8035C" w:rsidRDefault="00D8035C">
      <w:pPr>
        <w:spacing w:after="0" w:line="360" w:lineRule="auto"/>
        <w:rPr>
          <w:rFonts w:ascii="Times New Roman" w:eastAsia="Times New Roman" w:hAnsi="Times New Roman" w:cs="Times New Roman"/>
          <w:b/>
          <w:bCs/>
        </w:rPr>
      </w:pPr>
    </w:p>
    <w:p w14:paraId="7582DB00" w14:textId="77777777" w:rsidR="00D8035C" w:rsidRDefault="00000000">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Abstrak</w:t>
      </w:r>
    </w:p>
    <w:p w14:paraId="32578625" w14:textId="77777777" w:rsidR="00B0215D" w:rsidRPr="00B0215D" w:rsidRDefault="00B0215D" w:rsidP="00B0215D">
      <w:pPr>
        <w:spacing w:after="0" w:line="240" w:lineRule="auto"/>
        <w:jc w:val="both"/>
        <w:rPr>
          <w:rFonts w:ascii="Times New Roman" w:eastAsia="Times New Roman" w:hAnsi="Times New Roman" w:cs="Times New Roman"/>
          <w:sz w:val="20"/>
          <w:szCs w:val="20"/>
        </w:rPr>
      </w:pPr>
      <w:r w:rsidRPr="00B0215D">
        <w:rPr>
          <w:rFonts w:ascii="Times New Roman" w:eastAsia="Times New Roman" w:hAnsi="Times New Roman" w:cs="Times New Roman"/>
          <w:sz w:val="20"/>
          <w:szCs w:val="20"/>
        </w:rPr>
        <w:t>Pandemi Covid-19 mempunyai dampak untuk petani di Desa Ancolmekar. Pendapatan para petani mengalami penurunan di tiap periodenya. Hal ini disebabkan para petani mengalami kesulitan untuk beradaptasi dengan situasi saat ini. Para petani mempunya kesulitan untuk menggunakan teknologi dalam memasarkan produk yang dimiliki. Selain itu, para petani juga tidak mengetahui apakah usaha yang dimiliki ini untung atau rugi. Hal ini dikarenakan tidak ada pencatatan pemasukan dan pengeluaran yang dilakukan di usaha pertanian.</w:t>
      </w:r>
    </w:p>
    <w:p w14:paraId="1E6AEE33" w14:textId="62C21AD9" w:rsidR="00B0215D" w:rsidRDefault="00B0215D" w:rsidP="00B0215D">
      <w:pPr>
        <w:spacing w:after="0" w:line="240" w:lineRule="auto"/>
        <w:jc w:val="both"/>
        <w:rPr>
          <w:rFonts w:ascii="Times New Roman" w:eastAsia="Times New Roman" w:hAnsi="Times New Roman" w:cs="Times New Roman"/>
          <w:sz w:val="20"/>
          <w:szCs w:val="20"/>
        </w:rPr>
      </w:pPr>
      <w:r w:rsidRPr="00B0215D">
        <w:rPr>
          <w:rFonts w:ascii="Times New Roman" w:eastAsia="Times New Roman" w:hAnsi="Times New Roman" w:cs="Times New Roman"/>
          <w:sz w:val="20"/>
          <w:szCs w:val="20"/>
        </w:rPr>
        <w:t>Untuk itu, para petani akan dibekali pengetahuan berupa pemasaran produk secara online dan pembuatan laporan keuangan dengan menggunakan aplikasi keuangan. Para petani akan mendapatkan pelatihan dan pendampingan sehingga dapat memasarkan produk hingga dapat mengetahui usaha yang dijalaninya memperoleh keuntungan. Sehingga perekonomian di Desa Ancolmekar dapat berkembang.</w:t>
      </w:r>
    </w:p>
    <w:p w14:paraId="04A9B7B6" w14:textId="5D279953" w:rsidR="00D8035C" w:rsidRPr="00B0215D"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b/>
          <w:bCs/>
        </w:rPr>
        <w:t>Kata Kunci:</w:t>
      </w:r>
      <w:r w:rsidRPr="00B0215D">
        <w:rPr>
          <w:rFonts w:ascii="Times New Roman" w:eastAsia="Times New Roman" w:hAnsi="Times New Roman" w:cs="Times New Roman"/>
        </w:rPr>
        <w:t xml:space="preserve"> </w:t>
      </w:r>
      <w:r w:rsidR="00B0215D" w:rsidRPr="00B0215D">
        <w:rPr>
          <w:rFonts w:ascii="Times New Roman" w:eastAsia="Times New Roman" w:hAnsi="Times New Roman" w:cs="Times New Roman"/>
        </w:rPr>
        <w:t>Pemasaran Produk, Laporan Keuangan, Aplikasi Keuangan</w:t>
      </w:r>
    </w:p>
    <w:p w14:paraId="3DD3EA76" w14:textId="77777777" w:rsidR="00B0215D" w:rsidRDefault="00B0215D">
      <w:pPr>
        <w:spacing w:after="0" w:line="240" w:lineRule="auto"/>
        <w:rPr>
          <w:rFonts w:ascii="Times New Roman" w:eastAsiaTheme="minorEastAsia" w:hAnsi="Times New Roman" w:cs="Times New Roman"/>
          <w:lang w:eastAsia="zh-CN"/>
        </w:rPr>
      </w:pPr>
    </w:p>
    <w:p w14:paraId="5A39BBE3" w14:textId="4F98FC12" w:rsidR="00B0215D" w:rsidRPr="00B0215D" w:rsidRDefault="00B0215D">
      <w:pPr>
        <w:spacing w:after="0" w:line="240" w:lineRule="auto"/>
        <w:rPr>
          <w:rFonts w:ascii="Times New Roman" w:eastAsiaTheme="minorEastAsia" w:hAnsi="Times New Roman" w:cs="Times New Roman" w:hint="eastAsia"/>
          <w:lang w:val="en-US" w:eastAsia="zh-CN"/>
        </w:rPr>
        <w:sectPr w:rsidR="00B0215D" w:rsidRPr="00B0215D">
          <w:pgSz w:w="11906" w:h="16838"/>
          <w:pgMar w:top="1440" w:right="1440" w:bottom="1440" w:left="1701" w:header="709" w:footer="709" w:gutter="0"/>
          <w:pgNumType w:start="1"/>
          <w:cols w:space="720"/>
        </w:sectPr>
      </w:pPr>
      <w:r>
        <w:rPr>
          <w:rFonts w:ascii="Times New Roman" w:eastAsiaTheme="minorEastAsia" w:hAnsi="Times New Roman" w:cs="Times New Roman"/>
          <w:lang w:val="en-US" w:eastAsia="zh-CN"/>
        </w:rPr>
        <w:t xml:space="preserve"> </w:t>
      </w:r>
    </w:p>
    <w:p w14:paraId="41C8F396" w14:textId="77777777" w:rsidR="00D8035C" w:rsidRDefault="00D8035C">
      <w:pPr>
        <w:spacing w:after="0" w:line="240" w:lineRule="auto"/>
        <w:rPr>
          <w:rFonts w:ascii="Times New Roman" w:eastAsia="Times New Roman" w:hAnsi="Times New Roman" w:cs="Times New Roman"/>
        </w:rPr>
      </w:pPr>
    </w:p>
    <w:p w14:paraId="27A21184" w14:textId="77777777" w:rsidR="00D8035C" w:rsidRDefault="00000000">
      <w:pPr>
        <w:pStyle w:val="ListParagraph1"/>
        <w:numPr>
          <w:ilvl w:val="0"/>
          <w:numId w:val="1"/>
        </w:numPr>
        <w:spacing w:after="0" w:line="240" w:lineRule="auto"/>
        <w:ind w:left="284" w:hanging="284"/>
        <w:jc w:val="both"/>
        <w:rPr>
          <w:rFonts w:ascii="Times New Roman" w:eastAsia="Times New Roman" w:hAnsi="Times New Roman" w:cs="Times New Roman"/>
          <w:b/>
          <w:bCs/>
        </w:rPr>
      </w:pPr>
      <w:r>
        <w:rPr>
          <w:rFonts w:ascii="Times New Roman" w:eastAsia="Times New Roman" w:hAnsi="Times New Roman" w:cs="Times New Roman"/>
          <w:b/>
          <w:bCs/>
        </w:rPr>
        <w:t>Pendahuluan</w:t>
      </w:r>
    </w:p>
    <w:p w14:paraId="4399E6CB" w14:textId="27CFB36A" w:rsidR="00B0215D" w:rsidRDefault="00B0215D">
      <w:pPr>
        <w:spacing w:after="0" w:line="240" w:lineRule="auto"/>
        <w:ind w:firstLine="284"/>
        <w:jc w:val="both"/>
        <w:rPr>
          <w:rFonts w:ascii="Times New Roman" w:eastAsiaTheme="minorEastAsia" w:hAnsi="Times New Roman" w:cs="Times New Roman"/>
          <w:sz w:val="20"/>
          <w:szCs w:val="20"/>
          <w:lang w:eastAsia="zh-CN"/>
        </w:rPr>
      </w:pPr>
      <w:r w:rsidRPr="00B0215D">
        <w:rPr>
          <w:rFonts w:ascii="Times New Roman" w:eastAsiaTheme="minorEastAsia" w:hAnsi="Times New Roman" w:cs="Times New Roman"/>
          <w:sz w:val="20"/>
          <w:szCs w:val="20"/>
          <w:lang w:eastAsia="zh-CN"/>
        </w:rPr>
        <w:t>Desa Ancolmekar merupakan sebuah desa yang terletak di Kecamatan Anjarsari, Kabupaten Bandung, Propinsi Jawa Barat. Desa ini memiliki jumlah penduduk kurang lebih 5.610 orang. Desa Ancol ini didukung oleh potensi alam. Untuk itu dimanfaatkan penduduk Desa Ancolmekar untuk bertani. Sebanyak 74% penduduk Desa Ancolmekar bermata pencaharian sebagai petani.</w:t>
      </w:r>
    </w:p>
    <w:p w14:paraId="66229E68" w14:textId="5923DEC3" w:rsidR="00B0215D" w:rsidRDefault="00B0215D">
      <w:pPr>
        <w:spacing w:after="0" w:line="240" w:lineRule="auto"/>
        <w:ind w:firstLine="284"/>
        <w:jc w:val="both"/>
        <w:rPr>
          <w:rFonts w:ascii="Times New Roman" w:eastAsiaTheme="minorEastAsia" w:hAnsi="Times New Roman" w:cs="Times New Roman"/>
          <w:sz w:val="20"/>
          <w:szCs w:val="20"/>
          <w:lang w:eastAsia="zh-CN"/>
        </w:rPr>
      </w:pPr>
    </w:p>
    <w:p w14:paraId="5025B6A8" w14:textId="2A927230" w:rsidR="00B0215D" w:rsidRDefault="00B0215D" w:rsidP="00B0215D">
      <w:pPr>
        <w:spacing w:after="0" w:line="240" w:lineRule="auto"/>
        <w:jc w:val="both"/>
        <w:rPr>
          <w:rFonts w:ascii="Times New Roman" w:eastAsiaTheme="minorEastAsia" w:hAnsi="Times New Roman" w:cs="Times New Roman" w:hint="eastAsia"/>
          <w:sz w:val="20"/>
          <w:szCs w:val="20"/>
          <w:lang w:eastAsia="zh-CN"/>
        </w:rPr>
      </w:pPr>
      <w:r>
        <w:rPr>
          <w:noProof/>
        </w:rPr>
        <w:drawing>
          <wp:inline distT="0" distB="0" distL="0" distR="0" wp14:anchorId="4F336CA9" wp14:editId="2CFFA339">
            <wp:extent cx="2553970" cy="1532382"/>
            <wp:effectExtent l="0" t="0" r="17780" b="10795"/>
            <wp:docPr id="19" name="Chart 19">
              <a:extLst xmlns:a="http://schemas.openxmlformats.org/drawingml/2006/main">
                <a:ext uri="{FF2B5EF4-FFF2-40B4-BE49-F238E27FC236}">
                  <a16:creationId xmlns:a16="http://schemas.microsoft.com/office/drawing/2014/main" id="{46F74F20-1EAF-4C76-9C44-A8F25DED58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BC72F86" w14:textId="7B26A152" w:rsidR="00B0215D" w:rsidRDefault="00B0215D" w:rsidP="00B0215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Gambar 1. </w:t>
      </w:r>
      <w:r w:rsidRPr="00B0215D">
        <w:rPr>
          <w:rFonts w:ascii="Times New Roman" w:eastAsia="Times New Roman" w:hAnsi="Times New Roman" w:cs="Times New Roman"/>
          <w:sz w:val="20"/>
          <w:szCs w:val="20"/>
        </w:rPr>
        <w:t>Mata Pencaharian Desa Ancolmekar</w:t>
      </w:r>
    </w:p>
    <w:p w14:paraId="33976956" w14:textId="77777777" w:rsidR="00B0215D" w:rsidRDefault="00B0215D">
      <w:pPr>
        <w:spacing w:after="0" w:line="240" w:lineRule="auto"/>
        <w:ind w:firstLine="284"/>
        <w:jc w:val="both"/>
        <w:rPr>
          <w:rFonts w:ascii="Times New Roman" w:eastAsiaTheme="minorEastAsia" w:hAnsi="Times New Roman" w:cs="Times New Roman"/>
          <w:sz w:val="20"/>
          <w:szCs w:val="20"/>
          <w:lang w:eastAsia="zh-CN"/>
        </w:rPr>
      </w:pPr>
    </w:p>
    <w:p w14:paraId="09AA9ED9" w14:textId="77777777" w:rsidR="00B0215D" w:rsidRPr="00B0215D" w:rsidRDefault="00B0215D" w:rsidP="00B0215D">
      <w:pPr>
        <w:spacing w:after="0" w:line="240" w:lineRule="auto"/>
        <w:ind w:firstLine="284"/>
        <w:jc w:val="both"/>
        <w:rPr>
          <w:rFonts w:ascii="Times New Roman" w:eastAsiaTheme="minorEastAsia" w:hAnsi="Times New Roman" w:cs="Times New Roman"/>
          <w:sz w:val="20"/>
          <w:szCs w:val="20"/>
          <w:lang w:eastAsia="zh-CN"/>
        </w:rPr>
      </w:pPr>
      <w:r w:rsidRPr="00B0215D">
        <w:rPr>
          <w:rFonts w:ascii="Times New Roman" w:eastAsiaTheme="minorEastAsia" w:hAnsi="Times New Roman" w:cs="Times New Roman"/>
          <w:sz w:val="20"/>
          <w:szCs w:val="20"/>
          <w:lang w:eastAsia="zh-CN"/>
        </w:rPr>
        <w:t xml:space="preserve">Namun, semenjak pandemic COVID-19 melanda Indonesia, Desa Ancolmekar juga mengalami dampak. Perkonomian yang didukung oleh pertanian ini mengalami penurunan. Penduduk Desa Ancolmekar belum bisa beradaptasi terhadap kondisi pandemic ini. Penduduk mengalami kesulitan dalam menggunakan teknologi yang ada saat ini. Selain memasarkan produk, penduduk juga mengalami kesulitan untuk mengetahui keuntungan yang diperoleh setiap periode. Tidak ada pencatatan </w:t>
      </w:r>
      <w:r w:rsidRPr="00B0215D">
        <w:rPr>
          <w:rFonts w:ascii="Times New Roman" w:eastAsiaTheme="minorEastAsia" w:hAnsi="Times New Roman" w:cs="Times New Roman"/>
          <w:sz w:val="20"/>
          <w:szCs w:val="20"/>
          <w:lang w:eastAsia="zh-CN"/>
        </w:rPr>
        <w:t>sama sekali di setiap bisnis pertanian sehingga penduduk tidak mengetahui apakah bisnis pertanian mengalami keuntungan atau kerugian.</w:t>
      </w:r>
    </w:p>
    <w:p w14:paraId="65DB73F1" w14:textId="206F2E81" w:rsidR="00B0215D" w:rsidRDefault="00B0215D" w:rsidP="00B0215D">
      <w:pPr>
        <w:spacing w:after="0" w:line="240" w:lineRule="auto"/>
        <w:ind w:firstLine="284"/>
        <w:jc w:val="both"/>
        <w:rPr>
          <w:rFonts w:ascii="Times New Roman" w:eastAsiaTheme="minorEastAsia" w:hAnsi="Times New Roman" w:cs="Times New Roman"/>
          <w:sz w:val="20"/>
          <w:szCs w:val="20"/>
          <w:lang w:eastAsia="zh-CN"/>
        </w:rPr>
      </w:pPr>
      <w:r w:rsidRPr="00B0215D">
        <w:rPr>
          <w:rFonts w:ascii="Times New Roman" w:eastAsiaTheme="minorEastAsia" w:hAnsi="Times New Roman" w:cs="Times New Roman"/>
          <w:sz w:val="20"/>
          <w:szCs w:val="20"/>
          <w:lang w:eastAsia="zh-CN"/>
        </w:rPr>
        <w:t>Penduduk Desa Ancolmekar perlu mendapatkan pelatihan dan pendampingan untuk meningkatkan perekoniman. Penduduk akan diberi pengetahuan mengenai konsep marketing agar penduduk dapat mengetahui cara memasarkan produk di saat pandemic ini. Selain itu, masyarakat juga akan diberi pengetahuan akan akuntansi keuangan dengan cara memberi penjelasan bagaimana merancang pembukuan seperti cashflow, laporan keuangan laba rugi, dan neraca saldo. Dengan adanya pelatihan dan pendampingan pada masyarakat Desa Ancolmekar diharapkan penduduk dapat memasarkan produk dan mencatat pemasukan serta pengeluaran pada bisnis pertanian, sehingga keuntungan dapat tercatat dan dapat meningkat di setiap periodenya.</w:t>
      </w:r>
    </w:p>
    <w:p w14:paraId="72A3D3EC" w14:textId="77777777" w:rsidR="00D8035C" w:rsidRDefault="00D8035C">
      <w:pPr>
        <w:spacing w:after="0" w:line="240" w:lineRule="auto"/>
        <w:ind w:firstLine="284"/>
        <w:jc w:val="both"/>
        <w:rPr>
          <w:rFonts w:ascii="Times New Roman" w:eastAsia="Times New Roman" w:hAnsi="Times New Roman" w:cs="Times New Roman"/>
        </w:rPr>
      </w:pPr>
    </w:p>
    <w:p w14:paraId="34CE1B00" w14:textId="77777777" w:rsidR="00D8035C" w:rsidRDefault="00000000">
      <w:pPr>
        <w:pStyle w:val="ListParagraph1"/>
        <w:numPr>
          <w:ilvl w:val="0"/>
          <w:numId w:val="1"/>
        </w:numPr>
        <w:spacing w:after="0" w:line="240" w:lineRule="auto"/>
        <w:ind w:left="284" w:hanging="284"/>
        <w:jc w:val="both"/>
        <w:rPr>
          <w:rFonts w:ascii="Times New Roman" w:eastAsia="Times New Roman" w:hAnsi="Times New Roman" w:cs="Times New Roman"/>
          <w:b/>
          <w:bCs/>
        </w:rPr>
      </w:pPr>
      <w:r>
        <w:rPr>
          <w:rFonts w:ascii="Times New Roman" w:eastAsia="Times New Roman" w:hAnsi="Times New Roman" w:cs="Times New Roman"/>
          <w:b/>
          <w:bCs/>
        </w:rPr>
        <w:t>Metodologi</w:t>
      </w:r>
    </w:p>
    <w:p w14:paraId="42A5C291" w14:textId="41B38B6C" w:rsidR="00B0215D" w:rsidRDefault="00B0215D" w:rsidP="00B0215D">
      <w:pPr>
        <w:spacing w:after="0" w:line="240" w:lineRule="auto"/>
        <w:ind w:firstLine="284"/>
        <w:jc w:val="both"/>
        <w:rPr>
          <w:rFonts w:ascii="Times New Roman" w:eastAsiaTheme="minorEastAsia" w:hAnsi="Times New Roman" w:cs="Times New Roman"/>
          <w:sz w:val="20"/>
          <w:szCs w:val="20"/>
          <w:lang w:eastAsia="zh-CN"/>
        </w:rPr>
      </w:pPr>
      <w:r w:rsidRPr="00B0215D">
        <w:rPr>
          <w:rFonts w:ascii="Times New Roman" w:eastAsiaTheme="minorEastAsia" w:hAnsi="Times New Roman" w:cs="Times New Roman"/>
          <w:sz w:val="20"/>
          <w:szCs w:val="20"/>
          <w:lang w:eastAsia="zh-CN"/>
        </w:rPr>
        <w:t>Program pelatihan dan pendampingan ini dibagi menjadi 3 tahap, yaitu:</w:t>
      </w:r>
    </w:p>
    <w:p w14:paraId="1FF8865A" w14:textId="77777777" w:rsidR="00B0215D" w:rsidRPr="00B0215D" w:rsidRDefault="00B0215D" w:rsidP="00B0215D">
      <w:pPr>
        <w:spacing w:after="0" w:line="240" w:lineRule="auto"/>
        <w:ind w:firstLine="284"/>
        <w:jc w:val="both"/>
        <w:rPr>
          <w:rFonts w:ascii="Times New Roman" w:eastAsiaTheme="minorEastAsia" w:hAnsi="Times New Roman" w:cs="Times New Roman"/>
          <w:sz w:val="20"/>
          <w:szCs w:val="20"/>
          <w:lang w:eastAsia="zh-CN"/>
        </w:rPr>
      </w:pPr>
    </w:p>
    <w:p w14:paraId="6C260BBD" w14:textId="6156E3CC" w:rsidR="00B0215D" w:rsidRPr="00007133" w:rsidRDefault="00B0215D" w:rsidP="00007133">
      <w:pPr>
        <w:tabs>
          <w:tab w:val="left" w:pos="284"/>
        </w:tabs>
        <w:spacing w:after="0" w:line="240" w:lineRule="auto"/>
        <w:jc w:val="both"/>
        <w:rPr>
          <w:rFonts w:ascii="Times New Roman" w:eastAsiaTheme="minorEastAsia" w:hAnsi="Times New Roman" w:cs="Times New Roman"/>
          <w:sz w:val="20"/>
          <w:szCs w:val="20"/>
          <w:lang w:eastAsia="zh-CN"/>
        </w:rPr>
      </w:pPr>
      <w:r w:rsidRPr="00007133">
        <w:rPr>
          <w:rFonts w:ascii="Times New Roman" w:eastAsiaTheme="minorEastAsia" w:hAnsi="Times New Roman" w:cs="Times New Roman"/>
          <w:sz w:val="20"/>
          <w:szCs w:val="20"/>
          <w:lang w:val="en-US" w:eastAsia="zh-CN"/>
        </w:rPr>
        <w:t xml:space="preserve">a. </w:t>
      </w:r>
      <w:r w:rsidR="00007133">
        <w:rPr>
          <w:rFonts w:ascii="Times New Roman" w:eastAsiaTheme="minorEastAsia" w:hAnsi="Times New Roman" w:cs="Times New Roman"/>
          <w:sz w:val="20"/>
          <w:szCs w:val="20"/>
          <w:lang w:val="en-US" w:eastAsia="zh-CN"/>
        </w:rPr>
        <w:tab/>
      </w:r>
      <w:r w:rsidRPr="00007133">
        <w:rPr>
          <w:rFonts w:ascii="Times New Roman" w:eastAsiaTheme="minorEastAsia" w:hAnsi="Times New Roman" w:cs="Times New Roman"/>
          <w:sz w:val="20"/>
          <w:szCs w:val="20"/>
          <w:lang w:eastAsia="zh-CN"/>
        </w:rPr>
        <w:t xml:space="preserve">Tahap </w:t>
      </w:r>
      <w:proofErr w:type="gramStart"/>
      <w:r w:rsidRPr="00007133">
        <w:rPr>
          <w:rFonts w:ascii="Times New Roman" w:eastAsiaTheme="minorEastAsia" w:hAnsi="Times New Roman" w:cs="Times New Roman"/>
          <w:sz w:val="20"/>
          <w:szCs w:val="20"/>
          <w:lang w:eastAsia="zh-CN"/>
        </w:rPr>
        <w:t>1 :</w:t>
      </w:r>
      <w:proofErr w:type="gramEnd"/>
      <w:r w:rsidRPr="00007133">
        <w:rPr>
          <w:rFonts w:ascii="Times New Roman" w:eastAsiaTheme="minorEastAsia" w:hAnsi="Times New Roman" w:cs="Times New Roman"/>
          <w:sz w:val="20"/>
          <w:szCs w:val="20"/>
          <w:lang w:eastAsia="zh-CN"/>
        </w:rPr>
        <w:t xml:space="preserve"> Persiapan</w:t>
      </w:r>
    </w:p>
    <w:p w14:paraId="0A9D546A" w14:textId="34825718" w:rsidR="00B0215D" w:rsidRPr="00B0215D" w:rsidRDefault="00B0215D" w:rsidP="00007133">
      <w:pPr>
        <w:pStyle w:val="ListParagraph"/>
        <w:numPr>
          <w:ilvl w:val="0"/>
          <w:numId w:val="6"/>
        </w:numPr>
        <w:spacing w:after="0" w:line="240" w:lineRule="auto"/>
        <w:ind w:left="426" w:hanging="142"/>
        <w:jc w:val="both"/>
        <w:rPr>
          <w:rFonts w:ascii="Times New Roman" w:eastAsiaTheme="minorEastAsia" w:hAnsi="Times New Roman" w:cs="Times New Roman"/>
          <w:sz w:val="20"/>
          <w:szCs w:val="20"/>
          <w:lang w:eastAsia="zh-CN"/>
        </w:rPr>
      </w:pPr>
      <w:r w:rsidRPr="00B0215D">
        <w:rPr>
          <w:rFonts w:ascii="Times New Roman" w:eastAsiaTheme="minorEastAsia" w:hAnsi="Times New Roman" w:cs="Times New Roman"/>
          <w:sz w:val="20"/>
          <w:szCs w:val="20"/>
          <w:lang w:eastAsia="zh-CN"/>
        </w:rPr>
        <w:t xml:space="preserve">Need Assessment </w:t>
      </w:r>
    </w:p>
    <w:p w14:paraId="50BC18A2" w14:textId="69F29548" w:rsidR="00B0215D" w:rsidRPr="00B0215D" w:rsidRDefault="00B0215D" w:rsidP="00007133">
      <w:pPr>
        <w:pStyle w:val="ListParagraph"/>
        <w:numPr>
          <w:ilvl w:val="0"/>
          <w:numId w:val="6"/>
        </w:numPr>
        <w:spacing w:after="0" w:line="240" w:lineRule="auto"/>
        <w:ind w:left="426" w:hanging="142"/>
        <w:jc w:val="both"/>
        <w:rPr>
          <w:rFonts w:ascii="Times New Roman" w:eastAsiaTheme="minorEastAsia" w:hAnsi="Times New Roman" w:cs="Times New Roman"/>
          <w:sz w:val="20"/>
          <w:szCs w:val="20"/>
          <w:lang w:eastAsia="zh-CN"/>
        </w:rPr>
      </w:pPr>
      <w:r w:rsidRPr="00B0215D">
        <w:rPr>
          <w:rFonts w:ascii="Times New Roman" w:eastAsiaTheme="minorEastAsia" w:hAnsi="Times New Roman" w:cs="Times New Roman"/>
          <w:sz w:val="20"/>
          <w:szCs w:val="20"/>
          <w:lang w:eastAsia="zh-CN"/>
        </w:rPr>
        <w:t xml:space="preserve">Pengukuran pengetahuan dan pemahaman </w:t>
      </w:r>
    </w:p>
    <w:p w14:paraId="5B09EC8C" w14:textId="6F30BE1A" w:rsidR="00B0215D" w:rsidRPr="00B0215D" w:rsidRDefault="00B0215D" w:rsidP="00007133">
      <w:pPr>
        <w:pStyle w:val="ListParagraph"/>
        <w:numPr>
          <w:ilvl w:val="0"/>
          <w:numId w:val="6"/>
        </w:numPr>
        <w:spacing w:after="0" w:line="240" w:lineRule="auto"/>
        <w:ind w:left="426" w:hanging="142"/>
        <w:jc w:val="both"/>
        <w:rPr>
          <w:rFonts w:ascii="Times New Roman" w:eastAsiaTheme="minorEastAsia" w:hAnsi="Times New Roman" w:cs="Times New Roman"/>
          <w:sz w:val="20"/>
          <w:szCs w:val="20"/>
          <w:lang w:eastAsia="zh-CN"/>
        </w:rPr>
      </w:pPr>
      <w:r w:rsidRPr="00B0215D">
        <w:rPr>
          <w:rFonts w:ascii="Times New Roman" w:eastAsiaTheme="minorEastAsia" w:hAnsi="Times New Roman" w:cs="Times New Roman"/>
          <w:sz w:val="20"/>
          <w:szCs w:val="20"/>
          <w:lang w:eastAsia="zh-CN"/>
        </w:rPr>
        <w:t>Penyusunan modul dan praktek (simulasi)</w:t>
      </w:r>
    </w:p>
    <w:p w14:paraId="26C48DB4" w14:textId="77777777" w:rsidR="00B0215D" w:rsidRPr="00B0215D" w:rsidRDefault="00B0215D" w:rsidP="00B0215D">
      <w:pPr>
        <w:spacing w:after="0" w:line="240" w:lineRule="auto"/>
        <w:ind w:firstLine="284"/>
        <w:jc w:val="both"/>
        <w:rPr>
          <w:rFonts w:ascii="Times New Roman" w:eastAsiaTheme="minorEastAsia" w:hAnsi="Times New Roman" w:cs="Times New Roman"/>
          <w:sz w:val="20"/>
          <w:szCs w:val="20"/>
          <w:lang w:eastAsia="zh-CN"/>
        </w:rPr>
      </w:pPr>
    </w:p>
    <w:p w14:paraId="5D7CF9DF" w14:textId="36CE6DBF" w:rsidR="00B0215D" w:rsidRPr="00B0215D" w:rsidRDefault="00007133" w:rsidP="00007133">
      <w:pPr>
        <w:tabs>
          <w:tab w:val="left" w:pos="284"/>
        </w:tabs>
        <w:spacing w:after="0" w:line="240" w:lineRule="auto"/>
        <w:jc w:val="both"/>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b</w:t>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sz w:val="20"/>
          <w:szCs w:val="20"/>
          <w:lang w:val="en-US" w:eastAsia="zh-CN"/>
        </w:rPr>
        <w:tab/>
      </w:r>
      <w:r w:rsidR="00B0215D" w:rsidRPr="00B0215D">
        <w:rPr>
          <w:rFonts w:ascii="Times New Roman" w:eastAsiaTheme="minorEastAsia" w:hAnsi="Times New Roman" w:cs="Times New Roman"/>
          <w:sz w:val="20"/>
          <w:szCs w:val="20"/>
          <w:lang w:eastAsia="zh-CN"/>
        </w:rPr>
        <w:t>Tahap 2 : Pelaksanaan Program</w:t>
      </w:r>
    </w:p>
    <w:p w14:paraId="1E8AC4CB" w14:textId="77777777" w:rsidR="00B0215D" w:rsidRPr="00B0215D" w:rsidRDefault="00B0215D" w:rsidP="00007133">
      <w:pPr>
        <w:spacing w:after="0" w:line="240" w:lineRule="auto"/>
        <w:ind w:left="284"/>
        <w:jc w:val="both"/>
        <w:rPr>
          <w:rFonts w:ascii="Times New Roman" w:eastAsiaTheme="minorEastAsia" w:hAnsi="Times New Roman" w:cs="Times New Roman"/>
          <w:sz w:val="20"/>
          <w:szCs w:val="20"/>
          <w:lang w:eastAsia="zh-CN"/>
        </w:rPr>
      </w:pPr>
      <w:r w:rsidRPr="00B0215D">
        <w:rPr>
          <w:rFonts w:ascii="Times New Roman" w:eastAsiaTheme="minorEastAsia" w:hAnsi="Times New Roman" w:cs="Times New Roman"/>
          <w:sz w:val="20"/>
          <w:szCs w:val="20"/>
          <w:lang w:eastAsia="zh-CN"/>
        </w:rPr>
        <w:t>Pelaksanna program akan dilaksanakan dalam 2 bentuk, yaitu workshop dan pelatihan. Adapun materi yang akan disampaikan dalam workshop tersebut adalah sebagai berikut:</w:t>
      </w:r>
    </w:p>
    <w:p w14:paraId="4CAC5EFC" w14:textId="20DEEB82" w:rsidR="00B0215D" w:rsidRPr="00007133" w:rsidRDefault="00B0215D" w:rsidP="00007133">
      <w:pPr>
        <w:pStyle w:val="ListParagraph"/>
        <w:numPr>
          <w:ilvl w:val="0"/>
          <w:numId w:val="6"/>
        </w:numPr>
        <w:spacing w:after="0" w:line="240" w:lineRule="auto"/>
        <w:ind w:left="568" w:hanging="284"/>
        <w:jc w:val="both"/>
        <w:rPr>
          <w:rFonts w:ascii="Times New Roman" w:eastAsiaTheme="minorEastAsia" w:hAnsi="Times New Roman" w:cs="Times New Roman"/>
          <w:sz w:val="20"/>
          <w:szCs w:val="20"/>
          <w:lang w:eastAsia="zh-CN"/>
        </w:rPr>
      </w:pPr>
      <w:r w:rsidRPr="00007133">
        <w:rPr>
          <w:rFonts w:ascii="Times New Roman" w:eastAsiaTheme="minorEastAsia" w:hAnsi="Times New Roman" w:cs="Times New Roman"/>
          <w:sz w:val="20"/>
          <w:szCs w:val="20"/>
          <w:lang w:eastAsia="zh-CN"/>
        </w:rPr>
        <w:lastRenderedPageBreak/>
        <w:t xml:space="preserve">Pengertian </w:t>
      </w:r>
    </w:p>
    <w:p w14:paraId="0BC4CF14" w14:textId="5ED75742" w:rsidR="00B0215D" w:rsidRPr="00007133" w:rsidRDefault="00B0215D" w:rsidP="00007133">
      <w:pPr>
        <w:pStyle w:val="ListParagraph"/>
        <w:numPr>
          <w:ilvl w:val="0"/>
          <w:numId w:val="6"/>
        </w:numPr>
        <w:spacing w:after="0" w:line="240" w:lineRule="auto"/>
        <w:ind w:left="568" w:hanging="284"/>
        <w:jc w:val="both"/>
        <w:rPr>
          <w:rFonts w:ascii="Times New Roman" w:eastAsiaTheme="minorEastAsia" w:hAnsi="Times New Roman" w:cs="Times New Roman"/>
          <w:sz w:val="20"/>
          <w:szCs w:val="20"/>
          <w:lang w:eastAsia="zh-CN"/>
        </w:rPr>
      </w:pPr>
      <w:r w:rsidRPr="00007133">
        <w:rPr>
          <w:rFonts w:ascii="Times New Roman" w:eastAsiaTheme="minorEastAsia" w:hAnsi="Times New Roman" w:cs="Times New Roman"/>
          <w:sz w:val="20"/>
          <w:szCs w:val="20"/>
          <w:lang w:eastAsia="zh-CN"/>
        </w:rPr>
        <w:t>Mengapa perlu dibuat pemasaran dan pembuatan laporan keuangan</w:t>
      </w:r>
    </w:p>
    <w:p w14:paraId="1848EA77" w14:textId="0A064C75" w:rsidR="00B0215D" w:rsidRPr="00007133" w:rsidRDefault="00B0215D" w:rsidP="00007133">
      <w:pPr>
        <w:pStyle w:val="ListParagraph"/>
        <w:numPr>
          <w:ilvl w:val="0"/>
          <w:numId w:val="6"/>
        </w:numPr>
        <w:spacing w:after="0" w:line="240" w:lineRule="auto"/>
        <w:ind w:left="568" w:hanging="284"/>
        <w:jc w:val="both"/>
        <w:rPr>
          <w:rFonts w:ascii="Times New Roman" w:eastAsiaTheme="minorEastAsia" w:hAnsi="Times New Roman" w:cs="Times New Roman"/>
          <w:sz w:val="20"/>
          <w:szCs w:val="20"/>
          <w:lang w:eastAsia="zh-CN"/>
        </w:rPr>
      </w:pPr>
      <w:r w:rsidRPr="00007133">
        <w:rPr>
          <w:rFonts w:ascii="Times New Roman" w:eastAsiaTheme="minorEastAsia" w:hAnsi="Times New Roman" w:cs="Times New Roman"/>
          <w:sz w:val="20"/>
          <w:szCs w:val="20"/>
          <w:lang w:eastAsia="zh-CN"/>
        </w:rPr>
        <w:t>Langkah-langkah melakukan pemasaran produk dan pembuatan laporan keuangan</w:t>
      </w:r>
    </w:p>
    <w:p w14:paraId="44F869BD" w14:textId="77777777" w:rsidR="00007133" w:rsidRDefault="00007133" w:rsidP="00B0215D">
      <w:pPr>
        <w:spacing w:after="0" w:line="240" w:lineRule="auto"/>
        <w:ind w:firstLine="284"/>
        <w:jc w:val="both"/>
        <w:rPr>
          <w:rFonts w:ascii="Times New Roman" w:eastAsiaTheme="minorEastAsia" w:hAnsi="Times New Roman" w:cs="Times New Roman"/>
          <w:sz w:val="20"/>
          <w:szCs w:val="20"/>
          <w:lang w:eastAsia="zh-CN"/>
        </w:rPr>
      </w:pPr>
    </w:p>
    <w:p w14:paraId="4057938C" w14:textId="0E649D6F" w:rsidR="00B0215D" w:rsidRPr="00B0215D" w:rsidRDefault="00B0215D" w:rsidP="00007133">
      <w:pPr>
        <w:spacing w:after="0" w:line="240" w:lineRule="auto"/>
        <w:ind w:left="284"/>
        <w:jc w:val="both"/>
        <w:rPr>
          <w:rFonts w:ascii="Times New Roman" w:eastAsiaTheme="minorEastAsia" w:hAnsi="Times New Roman" w:cs="Times New Roman"/>
          <w:sz w:val="20"/>
          <w:szCs w:val="20"/>
          <w:lang w:eastAsia="zh-CN"/>
        </w:rPr>
      </w:pPr>
      <w:r w:rsidRPr="00B0215D">
        <w:rPr>
          <w:rFonts w:ascii="Times New Roman" w:eastAsiaTheme="minorEastAsia" w:hAnsi="Times New Roman" w:cs="Times New Roman"/>
          <w:sz w:val="20"/>
          <w:szCs w:val="20"/>
          <w:lang w:eastAsia="zh-CN"/>
        </w:rPr>
        <w:t>Setelah workshop selesai dilaksanakan, akan dilanjutkan dengan pelatihan.</w:t>
      </w:r>
    </w:p>
    <w:p w14:paraId="7AC44429" w14:textId="77777777" w:rsidR="00B0215D" w:rsidRPr="00B0215D" w:rsidRDefault="00B0215D" w:rsidP="00B0215D">
      <w:pPr>
        <w:spacing w:after="0" w:line="240" w:lineRule="auto"/>
        <w:ind w:firstLine="284"/>
        <w:jc w:val="both"/>
        <w:rPr>
          <w:rFonts w:ascii="Times New Roman" w:eastAsiaTheme="minorEastAsia" w:hAnsi="Times New Roman" w:cs="Times New Roman"/>
          <w:sz w:val="20"/>
          <w:szCs w:val="20"/>
          <w:lang w:eastAsia="zh-CN"/>
        </w:rPr>
      </w:pPr>
    </w:p>
    <w:p w14:paraId="5677E516" w14:textId="7F71D524" w:rsidR="00B0215D" w:rsidRPr="00B0215D" w:rsidRDefault="00007133" w:rsidP="00007133">
      <w:pPr>
        <w:tabs>
          <w:tab w:val="left" w:pos="284"/>
        </w:tabs>
        <w:spacing w:after="0" w:line="240" w:lineRule="auto"/>
        <w:jc w:val="both"/>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 xml:space="preserve">c. </w:t>
      </w:r>
      <w:r>
        <w:rPr>
          <w:rFonts w:ascii="Times New Roman" w:eastAsiaTheme="minorEastAsia" w:hAnsi="Times New Roman" w:cs="Times New Roman"/>
          <w:sz w:val="20"/>
          <w:szCs w:val="20"/>
          <w:lang w:val="en-US" w:eastAsia="zh-CN"/>
        </w:rPr>
        <w:tab/>
      </w:r>
      <w:r w:rsidR="00B0215D" w:rsidRPr="00B0215D">
        <w:rPr>
          <w:rFonts w:ascii="Times New Roman" w:eastAsiaTheme="minorEastAsia" w:hAnsi="Times New Roman" w:cs="Times New Roman"/>
          <w:sz w:val="20"/>
          <w:szCs w:val="20"/>
          <w:lang w:eastAsia="zh-CN"/>
        </w:rPr>
        <w:t xml:space="preserve">Tahap </w:t>
      </w:r>
      <w:proofErr w:type="gramStart"/>
      <w:r w:rsidR="00B0215D" w:rsidRPr="00B0215D">
        <w:rPr>
          <w:rFonts w:ascii="Times New Roman" w:eastAsiaTheme="minorEastAsia" w:hAnsi="Times New Roman" w:cs="Times New Roman"/>
          <w:sz w:val="20"/>
          <w:szCs w:val="20"/>
          <w:lang w:eastAsia="zh-CN"/>
        </w:rPr>
        <w:t>3 :</w:t>
      </w:r>
      <w:proofErr w:type="gramEnd"/>
      <w:r w:rsidR="00B0215D" w:rsidRPr="00B0215D">
        <w:rPr>
          <w:rFonts w:ascii="Times New Roman" w:eastAsiaTheme="minorEastAsia" w:hAnsi="Times New Roman" w:cs="Times New Roman"/>
          <w:sz w:val="20"/>
          <w:szCs w:val="20"/>
          <w:lang w:eastAsia="zh-CN"/>
        </w:rPr>
        <w:t xml:space="preserve"> Evaluasi dan Pendampingan</w:t>
      </w:r>
    </w:p>
    <w:p w14:paraId="15BD9AD0" w14:textId="509C5123" w:rsidR="00B0215D" w:rsidRDefault="00B0215D" w:rsidP="00007133">
      <w:pPr>
        <w:spacing w:after="0" w:line="240" w:lineRule="auto"/>
        <w:ind w:left="284"/>
        <w:jc w:val="both"/>
        <w:rPr>
          <w:rFonts w:ascii="Times New Roman" w:eastAsiaTheme="minorEastAsia" w:hAnsi="Times New Roman" w:cs="Times New Roman"/>
          <w:sz w:val="20"/>
          <w:szCs w:val="20"/>
          <w:lang w:eastAsia="zh-CN"/>
        </w:rPr>
      </w:pPr>
      <w:r w:rsidRPr="00B0215D">
        <w:rPr>
          <w:rFonts w:ascii="Times New Roman" w:eastAsiaTheme="minorEastAsia" w:hAnsi="Times New Roman" w:cs="Times New Roman"/>
          <w:sz w:val="20"/>
          <w:szCs w:val="20"/>
          <w:lang w:eastAsia="zh-CN"/>
        </w:rPr>
        <w:t>Pada tahap ini, dilakukan evaluasi tentang kegiatan yang telah dilaksanakan. Di samping itu, dalam rangka pendampingan, dapat berkonsultasi, baik tatap muka secara langsung maupun melalui sarana komunikasi lainnya.</w:t>
      </w:r>
    </w:p>
    <w:p w14:paraId="44EAFD9C" w14:textId="77777777" w:rsidR="00D8035C" w:rsidRPr="00B0215D" w:rsidRDefault="00D8035C">
      <w:pPr>
        <w:spacing w:after="0" w:line="240" w:lineRule="auto"/>
        <w:jc w:val="both"/>
        <w:rPr>
          <w:rFonts w:ascii="Times New Roman" w:eastAsiaTheme="minorEastAsia" w:hAnsi="Times New Roman" w:cs="Times New Roman" w:hint="eastAsia"/>
          <w:lang w:eastAsia="zh-CN"/>
        </w:rPr>
      </w:pPr>
    </w:p>
    <w:p w14:paraId="3C952FBD" w14:textId="77777777" w:rsidR="00D8035C" w:rsidRDefault="00000000">
      <w:pPr>
        <w:pStyle w:val="ListParagraph1"/>
        <w:numPr>
          <w:ilvl w:val="0"/>
          <w:numId w:val="1"/>
        </w:numPr>
        <w:spacing w:after="0" w:line="240" w:lineRule="auto"/>
        <w:ind w:left="284" w:hanging="284"/>
        <w:jc w:val="both"/>
        <w:rPr>
          <w:rFonts w:ascii="Times New Roman" w:eastAsia="Times New Roman" w:hAnsi="Times New Roman" w:cs="Times New Roman"/>
          <w:b/>
          <w:bCs/>
        </w:rPr>
      </w:pPr>
      <w:r>
        <w:rPr>
          <w:rFonts w:ascii="Times New Roman" w:eastAsia="Times New Roman" w:hAnsi="Times New Roman" w:cs="Times New Roman"/>
          <w:b/>
          <w:bCs/>
        </w:rPr>
        <w:t>Hasil dan Pembahasan</w:t>
      </w:r>
    </w:p>
    <w:p w14:paraId="4101652C" w14:textId="3DC2F685" w:rsidR="00D8035C" w:rsidRPr="00050A6F" w:rsidRDefault="00050A6F" w:rsidP="00050A6F">
      <w:pPr>
        <w:spacing w:after="0" w:line="240" w:lineRule="auto"/>
        <w:ind w:firstLine="284"/>
        <w:jc w:val="both"/>
        <w:rPr>
          <w:rFonts w:ascii="Times New Roman" w:eastAsiaTheme="minorEastAsia" w:hAnsi="Times New Roman" w:cs="Times New Roman"/>
          <w:sz w:val="20"/>
          <w:szCs w:val="20"/>
          <w:lang w:eastAsia="zh-CN"/>
        </w:rPr>
      </w:pPr>
      <w:r w:rsidRPr="00050A6F">
        <w:rPr>
          <w:rFonts w:ascii="Times New Roman" w:eastAsiaTheme="minorEastAsia" w:hAnsi="Times New Roman" w:cs="Times New Roman"/>
          <w:sz w:val="20"/>
          <w:szCs w:val="20"/>
          <w:lang w:eastAsia="zh-CN"/>
        </w:rPr>
        <w:t>Kegiatan pengabdian masyarakat yang sudah teralisasi ini dilaksanakan dengan keluaran masayarakat Desa Ancolmekar dapat menentukan biaya yang digunakan untuk melakukan penjualan produk dan pelatihan pembuatan laporan keuangan.</w:t>
      </w:r>
    </w:p>
    <w:p w14:paraId="4CCEF641" w14:textId="77777777" w:rsidR="00950E8E" w:rsidRPr="00950E8E" w:rsidRDefault="00950E8E" w:rsidP="00950E8E">
      <w:pPr>
        <w:spacing w:after="0" w:line="240" w:lineRule="auto"/>
        <w:ind w:firstLine="284"/>
        <w:jc w:val="both"/>
        <w:rPr>
          <w:rFonts w:ascii="Times New Roman" w:eastAsiaTheme="minorEastAsia" w:hAnsi="Times New Roman" w:cs="Times New Roman"/>
          <w:sz w:val="20"/>
          <w:szCs w:val="20"/>
          <w:lang w:eastAsia="zh-CN"/>
        </w:rPr>
      </w:pPr>
      <w:r w:rsidRPr="00950E8E">
        <w:rPr>
          <w:rFonts w:ascii="Times New Roman" w:eastAsiaTheme="minorEastAsia" w:hAnsi="Times New Roman" w:cs="Times New Roman"/>
          <w:sz w:val="20"/>
          <w:szCs w:val="20"/>
          <w:lang w:eastAsia="zh-CN"/>
        </w:rPr>
        <w:t>Sebelum masuk ke aplikasi keuangan, perserta diberi pengetahuan terlebih dahulu tentang dasar-dasar akuntansi. Dasar-dasar akuntansi yang diberikan diantaranya adalah</w:t>
      </w:r>
    </w:p>
    <w:p w14:paraId="3AC9E8B7" w14:textId="407A03B8" w:rsidR="00950E8E" w:rsidRPr="00950E8E" w:rsidRDefault="00950E8E" w:rsidP="00950E8E">
      <w:pPr>
        <w:pStyle w:val="ListParagraph"/>
        <w:numPr>
          <w:ilvl w:val="0"/>
          <w:numId w:val="10"/>
        </w:numPr>
        <w:spacing w:after="0" w:line="240" w:lineRule="auto"/>
        <w:ind w:left="284" w:hanging="284"/>
        <w:jc w:val="both"/>
        <w:rPr>
          <w:rFonts w:ascii="Times New Roman" w:eastAsiaTheme="minorEastAsia" w:hAnsi="Times New Roman" w:cs="Times New Roman"/>
          <w:sz w:val="20"/>
          <w:szCs w:val="20"/>
          <w:lang w:eastAsia="zh-CN"/>
        </w:rPr>
      </w:pPr>
      <w:r w:rsidRPr="00950E8E">
        <w:rPr>
          <w:rFonts w:ascii="Times New Roman" w:eastAsiaTheme="minorEastAsia" w:hAnsi="Times New Roman" w:cs="Times New Roman"/>
          <w:sz w:val="20"/>
          <w:szCs w:val="20"/>
          <w:lang w:eastAsia="zh-CN"/>
        </w:rPr>
        <w:t>Mengapa perlu adanya akuntansi.</w:t>
      </w:r>
    </w:p>
    <w:p w14:paraId="6EF18ACC" w14:textId="114A8A00" w:rsidR="00950E8E" w:rsidRPr="00950E8E" w:rsidRDefault="00950E8E" w:rsidP="00950E8E">
      <w:pPr>
        <w:pStyle w:val="ListParagraph"/>
        <w:numPr>
          <w:ilvl w:val="0"/>
          <w:numId w:val="10"/>
        </w:numPr>
        <w:spacing w:after="0" w:line="240" w:lineRule="auto"/>
        <w:ind w:left="284" w:hanging="284"/>
        <w:jc w:val="both"/>
        <w:rPr>
          <w:rFonts w:ascii="Times New Roman" w:eastAsiaTheme="minorEastAsia" w:hAnsi="Times New Roman" w:cs="Times New Roman"/>
          <w:sz w:val="20"/>
          <w:szCs w:val="20"/>
          <w:lang w:eastAsia="zh-CN"/>
        </w:rPr>
      </w:pPr>
      <w:r w:rsidRPr="00950E8E">
        <w:rPr>
          <w:rFonts w:ascii="Times New Roman" w:eastAsiaTheme="minorEastAsia" w:hAnsi="Times New Roman" w:cs="Times New Roman"/>
          <w:sz w:val="20"/>
          <w:szCs w:val="20"/>
          <w:lang w:eastAsia="zh-CN"/>
        </w:rPr>
        <w:t>Jenis-jenis laporan keuangan</w:t>
      </w:r>
    </w:p>
    <w:p w14:paraId="4366978A" w14:textId="3C438554" w:rsidR="00950E8E" w:rsidRPr="00950E8E" w:rsidRDefault="00950E8E" w:rsidP="00950E8E">
      <w:pPr>
        <w:pStyle w:val="ListParagraph"/>
        <w:numPr>
          <w:ilvl w:val="0"/>
          <w:numId w:val="10"/>
        </w:numPr>
        <w:spacing w:after="0" w:line="240" w:lineRule="auto"/>
        <w:ind w:left="284" w:hanging="284"/>
        <w:jc w:val="both"/>
        <w:rPr>
          <w:rFonts w:ascii="Times New Roman" w:eastAsiaTheme="minorEastAsia" w:hAnsi="Times New Roman" w:cs="Times New Roman"/>
          <w:sz w:val="20"/>
          <w:szCs w:val="20"/>
          <w:lang w:eastAsia="zh-CN"/>
        </w:rPr>
      </w:pPr>
      <w:r w:rsidRPr="00950E8E">
        <w:rPr>
          <w:rFonts w:ascii="Times New Roman" w:eastAsiaTheme="minorEastAsia" w:hAnsi="Times New Roman" w:cs="Times New Roman"/>
          <w:sz w:val="20"/>
          <w:szCs w:val="20"/>
          <w:lang w:eastAsia="zh-CN"/>
        </w:rPr>
        <w:t>Persamaan dasar akuntansi</w:t>
      </w:r>
    </w:p>
    <w:p w14:paraId="51D06478" w14:textId="3303F939" w:rsidR="00950E8E" w:rsidRPr="00950E8E" w:rsidRDefault="00950E8E" w:rsidP="00950E8E">
      <w:pPr>
        <w:pStyle w:val="ListParagraph"/>
        <w:numPr>
          <w:ilvl w:val="0"/>
          <w:numId w:val="10"/>
        </w:numPr>
        <w:spacing w:after="0" w:line="240" w:lineRule="auto"/>
        <w:ind w:left="284" w:hanging="284"/>
        <w:jc w:val="both"/>
        <w:rPr>
          <w:rFonts w:ascii="Times New Roman" w:eastAsiaTheme="minorEastAsia" w:hAnsi="Times New Roman" w:cs="Times New Roman"/>
          <w:sz w:val="20"/>
          <w:szCs w:val="20"/>
          <w:lang w:eastAsia="zh-CN"/>
        </w:rPr>
      </w:pPr>
      <w:r w:rsidRPr="00950E8E">
        <w:rPr>
          <w:rFonts w:ascii="Times New Roman" w:eastAsiaTheme="minorEastAsia" w:hAnsi="Times New Roman" w:cs="Times New Roman"/>
          <w:sz w:val="20"/>
          <w:szCs w:val="20"/>
          <w:lang w:eastAsia="zh-CN"/>
        </w:rPr>
        <w:t>Peraturan debit dan kredit</w:t>
      </w:r>
    </w:p>
    <w:p w14:paraId="42AB398B" w14:textId="0B3C03BE" w:rsidR="00950E8E" w:rsidRPr="00950E8E" w:rsidRDefault="00950E8E" w:rsidP="00950E8E">
      <w:pPr>
        <w:pStyle w:val="ListParagraph"/>
        <w:numPr>
          <w:ilvl w:val="0"/>
          <w:numId w:val="10"/>
        </w:numPr>
        <w:spacing w:after="0" w:line="240" w:lineRule="auto"/>
        <w:ind w:left="284" w:hanging="284"/>
        <w:jc w:val="both"/>
        <w:rPr>
          <w:rFonts w:ascii="Times New Roman" w:eastAsiaTheme="minorEastAsia" w:hAnsi="Times New Roman" w:cs="Times New Roman"/>
          <w:sz w:val="20"/>
          <w:szCs w:val="20"/>
          <w:lang w:eastAsia="zh-CN"/>
        </w:rPr>
      </w:pPr>
      <w:r w:rsidRPr="00950E8E">
        <w:rPr>
          <w:rFonts w:ascii="Times New Roman" w:eastAsiaTheme="minorEastAsia" w:hAnsi="Times New Roman" w:cs="Times New Roman"/>
          <w:sz w:val="20"/>
          <w:szCs w:val="20"/>
          <w:lang w:eastAsia="zh-CN"/>
        </w:rPr>
        <w:t>Proses pencatatan akuntansi</w:t>
      </w:r>
    </w:p>
    <w:p w14:paraId="2F5887EA" w14:textId="77777777" w:rsidR="00950E8E" w:rsidRDefault="00950E8E" w:rsidP="00950E8E">
      <w:pPr>
        <w:spacing w:after="0" w:line="240" w:lineRule="auto"/>
        <w:ind w:firstLine="284"/>
        <w:jc w:val="both"/>
        <w:rPr>
          <w:rFonts w:ascii="Times New Roman" w:eastAsiaTheme="minorEastAsia" w:hAnsi="Times New Roman" w:cs="Times New Roman"/>
          <w:sz w:val="20"/>
          <w:szCs w:val="20"/>
          <w:lang w:eastAsia="zh-CN"/>
        </w:rPr>
      </w:pPr>
    </w:p>
    <w:p w14:paraId="340AFC5E" w14:textId="3DD4FF72" w:rsidR="00050A6F" w:rsidRDefault="00950E8E" w:rsidP="00950E8E">
      <w:pPr>
        <w:spacing w:after="0" w:line="240" w:lineRule="auto"/>
        <w:ind w:firstLine="284"/>
        <w:jc w:val="both"/>
        <w:rPr>
          <w:rFonts w:ascii="Times New Roman" w:eastAsiaTheme="minorEastAsia" w:hAnsi="Times New Roman" w:cs="Times New Roman"/>
          <w:sz w:val="20"/>
          <w:szCs w:val="20"/>
          <w:lang w:eastAsia="zh-CN"/>
        </w:rPr>
      </w:pPr>
      <w:r w:rsidRPr="00950E8E">
        <w:rPr>
          <w:rFonts w:ascii="Times New Roman" w:eastAsiaTheme="minorEastAsia" w:hAnsi="Times New Roman" w:cs="Times New Roman"/>
          <w:sz w:val="20"/>
          <w:szCs w:val="20"/>
          <w:lang w:eastAsia="zh-CN"/>
        </w:rPr>
        <w:t>Setelah peserta paham mengenai dasar-dasar akuntani, workshop dilanjutkan pada cara-cara penggunaan aplikasi akuntansi dengan menggunakan Aplikasi Keuangan – UKM Android. Akuntansi UKM adalah sistem aplikasi keuangan sederhana yang dapat digunakan oleh Usaha Kecil dan Menengah, serta untuk pengelolaan keuangan sehari-hari. Akuntansi UMKM digunakan untuk memenuhi kebutuhan standar pengelolaan sistem informasi keuangan dalam perusahaan sehingga pencatatan keuangan perusahaan tersistem dengan baik dan benar untuk meminimalisir resiko kebangkrutan.</w:t>
      </w:r>
    </w:p>
    <w:p w14:paraId="7E8BD867" w14:textId="77777777" w:rsidR="00050A6F" w:rsidRPr="00050A6F" w:rsidRDefault="00050A6F" w:rsidP="00050A6F">
      <w:pPr>
        <w:spacing w:after="0" w:line="240" w:lineRule="auto"/>
        <w:ind w:firstLine="284"/>
        <w:jc w:val="both"/>
        <w:rPr>
          <w:rFonts w:ascii="Times New Roman" w:eastAsiaTheme="minorEastAsia" w:hAnsi="Times New Roman" w:cs="Times New Roman" w:hint="eastAsia"/>
          <w:sz w:val="20"/>
          <w:szCs w:val="20"/>
          <w:lang w:eastAsia="zh-CN"/>
        </w:rPr>
      </w:pPr>
    </w:p>
    <w:p w14:paraId="13993482" w14:textId="77777777" w:rsidR="00D8035C" w:rsidRDefault="00000000">
      <w:pPr>
        <w:pStyle w:val="ListParagraph1"/>
        <w:numPr>
          <w:ilvl w:val="0"/>
          <w:numId w:val="1"/>
        </w:numPr>
        <w:spacing w:after="0" w:line="240" w:lineRule="auto"/>
        <w:ind w:left="284" w:hanging="284"/>
        <w:jc w:val="both"/>
        <w:rPr>
          <w:rFonts w:ascii="Times New Roman" w:eastAsia="Times New Roman" w:hAnsi="Times New Roman" w:cs="Times New Roman"/>
          <w:b/>
          <w:bCs/>
        </w:rPr>
      </w:pPr>
      <w:r>
        <w:rPr>
          <w:rFonts w:ascii="Times New Roman" w:eastAsia="Times New Roman" w:hAnsi="Times New Roman" w:cs="Times New Roman"/>
          <w:b/>
          <w:bCs/>
        </w:rPr>
        <w:t>Kesimpulan</w:t>
      </w:r>
    </w:p>
    <w:p w14:paraId="4B99056E" w14:textId="25665190" w:rsidR="00D8035C" w:rsidRDefault="00050A6F" w:rsidP="00050A6F">
      <w:pPr>
        <w:spacing w:after="0" w:line="240" w:lineRule="auto"/>
        <w:ind w:firstLine="284"/>
        <w:jc w:val="both"/>
        <w:rPr>
          <w:rFonts w:ascii="Times New Roman" w:eastAsia="Times New Roman" w:hAnsi="Times New Roman" w:cs="Times New Roman"/>
        </w:rPr>
      </w:pPr>
      <w:r w:rsidRPr="00050A6F">
        <w:rPr>
          <w:rFonts w:ascii="Times New Roman" w:eastAsia="Times New Roman" w:hAnsi="Times New Roman" w:cs="Times New Roman"/>
          <w:sz w:val="20"/>
          <w:szCs w:val="20"/>
        </w:rPr>
        <w:t>Setelah melakukan workshop dan</w:t>
      </w:r>
      <w:r>
        <w:rPr>
          <w:rFonts w:ascii="Times New Roman" w:eastAsia="Times New Roman" w:hAnsi="Times New Roman" w:cs="Times New Roman"/>
          <w:sz w:val="20"/>
          <w:szCs w:val="20"/>
          <w:lang w:val="en-US"/>
        </w:rPr>
        <w:t xml:space="preserve"> </w:t>
      </w:r>
      <w:r w:rsidRPr="00050A6F">
        <w:rPr>
          <w:rFonts w:ascii="Times New Roman" w:eastAsia="Times New Roman" w:hAnsi="Times New Roman" w:cs="Times New Roman"/>
          <w:sz w:val="20"/>
          <w:szCs w:val="20"/>
        </w:rPr>
        <w:t>pelatihan, petani kopi sudah dapat menentukan bagaiamana cara untuk melakukan pemasaran produknya. Para petani kopi sudah memiliki akun di e-commerce dan sosial media. Pembuatan laporan keuangan dengan menggunakan acuurate masih memerlukan pendampingan. Oleh karena itu, kegiatan pengabdian masyarakat ini masih terus harus dilakukan keberlanjutannya di periode berikutnya. Hal ini terlihat dari kepuasan mitra terhadap kegiatan pengabdian masyarakat ini. Seluruh mitra sangat puas terhadap kegiatan yang dilakukan.</w:t>
      </w:r>
    </w:p>
    <w:p w14:paraId="1299C43A" w14:textId="77777777" w:rsidR="00D8035C" w:rsidRDefault="00D8035C">
      <w:pPr>
        <w:spacing w:after="0" w:line="240" w:lineRule="auto"/>
        <w:ind w:left="360" w:firstLine="349"/>
        <w:jc w:val="center"/>
        <w:rPr>
          <w:rFonts w:ascii="Times New Roman" w:eastAsia="Times New Roman" w:hAnsi="Times New Roman" w:cs="Times New Roman"/>
        </w:rPr>
      </w:pPr>
    </w:p>
    <w:p w14:paraId="4DDBEF00" w14:textId="77777777" w:rsidR="00D8035C" w:rsidRDefault="00D8035C">
      <w:pPr>
        <w:spacing w:after="0" w:line="240" w:lineRule="auto"/>
        <w:rPr>
          <w:rFonts w:ascii="Times New Roman" w:eastAsia="Times New Roman" w:hAnsi="Times New Roman" w:cs="Times New Roman"/>
        </w:rPr>
        <w:sectPr w:rsidR="00D8035C">
          <w:type w:val="continuous"/>
          <w:pgSz w:w="11906" w:h="16838"/>
          <w:pgMar w:top="1440" w:right="1440" w:bottom="1440" w:left="1701" w:header="709" w:footer="709" w:gutter="0"/>
          <w:pgNumType w:start="1"/>
          <w:cols w:num="2" w:space="720"/>
        </w:sectPr>
      </w:pPr>
    </w:p>
    <w:p w14:paraId="1FC39945" w14:textId="77777777" w:rsidR="00D8035C" w:rsidRDefault="00D8035C">
      <w:pPr>
        <w:spacing w:after="0" w:line="240" w:lineRule="auto"/>
        <w:rPr>
          <w:rFonts w:ascii="Times New Roman" w:eastAsia="Times New Roman" w:hAnsi="Times New Roman" w:cs="Times New Roman"/>
        </w:rPr>
      </w:pPr>
    </w:p>
    <w:p w14:paraId="0562CB0E" w14:textId="77777777" w:rsidR="00D8035C" w:rsidRDefault="00D8035C">
      <w:pPr>
        <w:spacing w:after="0" w:line="240" w:lineRule="auto"/>
        <w:ind w:left="360" w:firstLine="349"/>
        <w:jc w:val="center"/>
        <w:rPr>
          <w:rFonts w:ascii="Times New Roman" w:eastAsia="Times New Roman" w:hAnsi="Times New Roman" w:cs="Times New Roman"/>
        </w:rPr>
      </w:pPr>
    </w:p>
    <w:p w14:paraId="34CE0A41" w14:textId="77777777" w:rsidR="00D8035C" w:rsidRDefault="00D8035C">
      <w:pPr>
        <w:pStyle w:val="ListParagraph1"/>
        <w:numPr>
          <w:ilvl w:val="0"/>
          <w:numId w:val="1"/>
        </w:numPr>
        <w:spacing w:after="0" w:line="240" w:lineRule="auto"/>
        <w:ind w:left="284" w:hanging="284"/>
        <w:jc w:val="both"/>
        <w:rPr>
          <w:rFonts w:ascii="Times New Roman" w:eastAsia="Times New Roman" w:hAnsi="Times New Roman" w:cs="Times New Roman"/>
          <w:b/>
          <w:bCs/>
        </w:rPr>
        <w:sectPr w:rsidR="00D8035C">
          <w:type w:val="continuous"/>
          <w:pgSz w:w="11906" w:h="16838"/>
          <w:pgMar w:top="1440" w:right="1440" w:bottom="1440" w:left="1701" w:header="709" w:footer="709" w:gutter="0"/>
          <w:pgNumType w:start="1"/>
          <w:cols w:space="720"/>
        </w:sectPr>
      </w:pPr>
    </w:p>
    <w:p w14:paraId="6B625663" w14:textId="77777777" w:rsidR="00D8035C" w:rsidRDefault="00000000">
      <w:pPr>
        <w:pStyle w:val="ListParagraph1"/>
        <w:numPr>
          <w:ilvl w:val="0"/>
          <w:numId w:val="1"/>
        </w:numPr>
        <w:spacing w:after="0" w:line="240" w:lineRule="auto"/>
        <w:ind w:left="284" w:hanging="284"/>
        <w:jc w:val="both"/>
        <w:rPr>
          <w:rFonts w:ascii="Times New Roman" w:eastAsia="Times New Roman" w:hAnsi="Times New Roman" w:cs="Times New Roman"/>
          <w:b/>
          <w:bCs/>
        </w:rPr>
      </w:pPr>
      <w:r>
        <w:rPr>
          <w:rFonts w:ascii="Times New Roman" w:eastAsia="Times New Roman" w:hAnsi="Times New Roman" w:cs="Times New Roman"/>
          <w:b/>
          <w:bCs/>
        </w:rPr>
        <w:t xml:space="preserve">Referensi </w:t>
      </w:r>
    </w:p>
    <w:p w14:paraId="479E44DF" w14:textId="77777777" w:rsidR="008A4639" w:rsidRDefault="008A4639">
      <w:pPr>
        <w:spacing w:after="0" w:line="240" w:lineRule="auto"/>
        <w:ind w:left="284" w:hanging="284"/>
        <w:jc w:val="both"/>
        <w:rPr>
          <w:rFonts w:ascii="Times New Roman" w:eastAsiaTheme="minorEastAsia" w:hAnsi="Times New Roman" w:cs="Times New Roman"/>
          <w:color w:val="000000" w:themeColor="text1"/>
          <w:sz w:val="18"/>
          <w:szCs w:val="18"/>
          <w:lang w:eastAsia="zh-CN"/>
        </w:rPr>
      </w:pPr>
    </w:p>
    <w:p w14:paraId="6D98A12B" w14:textId="186DCEAB" w:rsidR="00D8035C" w:rsidRPr="008A4639" w:rsidRDefault="008A4639">
      <w:pPr>
        <w:spacing w:after="0" w:line="240" w:lineRule="auto"/>
        <w:ind w:left="284" w:hanging="284"/>
        <w:jc w:val="both"/>
        <w:rPr>
          <w:rFonts w:ascii="Times New Roman" w:eastAsia="Times New Roman" w:hAnsi="Times New Roman" w:cs="Times New Roman"/>
          <w:color w:val="000000" w:themeColor="text1"/>
          <w:sz w:val="18"/>
          <w:szCs w:val="18"/>
          <w:lang w:val="en-US"/>
        </w:rPr>
      </w:pPr>
      <w:r w:rsidRPr="008A4639">
        <w:rPr>
          <w:rFonts w:ascii="Times New Roman" w:eastAsia="Times New Roman" w:hAnsi="Times New Roman" w:cs="Times New Roman" w:hint="eastAsia"/>
          <w:color w:val="000000" w:themeColor="text1"/>
          <w:sz w:val="18"/>
          <w:szCs w:val="18"/>
        </w:rPr>
        <w:t>Weygandt, Jerry J.   &amp;   Kieso, Donald E. &amp;    Kimmel, Paul D.,      "Accounting Principles", John Wiley &amp; Sons, latest edition</w:t>
      </w:r>
      <w:r>
        <w:rPr>
          <w:rFonts w:ascii="Times New Roman" w:eastAsia="Times New Roman" w:hAnsi="Times New Roman" w:cs="Times New Roman"/>
          <w:color w:val="000000" w:themeColor="text1"/>
          <w:sz w:val="18"/>
          <w:szCs w:val="18"/>
          <w:lang w:val="en-US"/>
        </w:rPr>
        <w:t>.</w:t>
      </w:r>
    </w:p>
    <w:sectPr w:rsidR="00D8035C" w:rsidRPr="008A4639">
      <w:type w:val="continuous"/>
      <w:pgSz w:w="11906" w:h="16838"/>
      <w:pgMar w:top="1440" w:right="1440" w:bottom="1440" w:left="1701" w:header="709" w:footer="709" w:gutter="0"/>
      <w:pgNumType w:start="1"/>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84BEC"/>
    <w:multiLevelType w:val="hybridMultilevel"/>
    <w:tmpl w:val="A002023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1B4C7383"/>
    <w:multiLevelType w:val="hybridMultilevel"/>
    <w:tmpl w:val="98B61E44"/>
    <w:lvl w:ilvl="0" w:tplc="BC3A96BE">
      <w:numFmt w:val="bullet"/>
      <w:lvlText w:val="-"/>
      <w:lvlJc w:val="left"/>
      <w:pPr>
        <w:ind w:left="724" w:hanging="44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312D54CA"/>
    <w:multiLevelType w:val="hybridMultilevel"/>
    <w:tmpl w:val="878A5474"/>
    <w:lvl w:ilvl="0" w:tplc="BBE60CB2">
      <w:start w:val="1"/>
      <w:numFmt w:val="bullet"/>
      <w:lvlText w:val="-"/>
      <w:lvlJc w:val="left"/>
      <w:pPr>
        <w:ind w:left="1004" w:hanging="360"/>
      </w:pPr>
      <w:rPr>
        <w:rFonts w:ascii="Calibri" w:eastAsia="Times New Roman" w:hAnsi="Calibri" w:cs="Times New Roman"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 w15:restartNumberingAfterBreak="0">
    <w:nsid w:val="34752ABA"/>
    <w:multiLevelType w:val="hybridMultilevel"/>
    <w:tmpl w:val="DD02529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34B23E46"/>
    <w:multiLevelType w:val="hybridMultilevel"/>
    <w:tmpl w:val="8D28B8D0"/>
    <w:lvl w:ilvl="0" w:tplc="5CD6D1C6">
      <w:numFmt w:val="bullet"/>
      <w:lvlText w:val="•"/>
      <w:lvlJc w:val="left"/>
      <w:pPr>
        <w:ind w:left="1008" w:hanging="440"/>
      </w:pPr>
      <w:rPr>
        <w:rFonts w:ascii="Times New Roman" w:eastAsiaTheme="minorEastAsia"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435F5DD2"/>
    <w:multiLevelType w:val="hybridMultilevel"/>
    <w:tmpl w:val="1E483B7A"/>
    <w:lvl w:ilvl="0" w:tplc="BBE60CB2">
      <w:start w:val="1"/>
      <w:numFmt w:val="bullet"/>
      <w:lvlText w:val="-"/>
      <w:lvlJc w:val="left"/>
      <w:pPr>
        <w:ind w:left="1288" w:hanging="360"/>
      </w:pPr>
      <w:rPr>
        <w:rFonts w:ascii="Calibri" w:eastAsia="Times New Roman" w:hAnsi="Calibri"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6" w15:restartNumberingAfterBreak="0">
    <w:nsid w:val="52AA10F1"/>
    <w:multiLevelType w:val="hybridMultilevel"/>
    <w:tmpl w:val="53DA4880"/>
    <w:lvl w:ilvl="0" w:tplc="5CD6D1C6">
      <w:numFmt w:val="bullet"/>
      <w:lvlText w:val="•"/>
      <w:lvlJc w:val="left"/>
      <w:pPr>
        <w:ind w:left="724" w:hanging="44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60904C6C"/>
    <w:multiLevelType w:val="multilevel"/>
    <w:tmpl w:val="60904C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9CA3D1F"/>
    <w:multiLevelType w:val="hybridMultilevel"/>
    <w:tmpl w:val="393403F0"/>
    <w:lvl w:ilvl="0" w:tplc="BC3A96BE">
      <w:numFmt w:val="bullet"/>
      <w:lvlText w:val="-"/>
      <w:lvlJc w:val="left"/>
      <w:pPr>
        <w:ind w:left="1008" w:hanging="440"/>
      </w:pPr>
      <w:rPr>
        <w:rFonts w:ascii="Times New Roman" w:eastAsiaTheme="minorEastAsia"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7C6921F0"/>
    <w:multiLevelType w:val="hybridMultilevel"/>
    <w:tmpl w:val="4AB0A2BA"/>
    <w:lvl w:ilvl="0" w:tplc="BBE60CB2">
      <w:start w:val="1"/>
      <w:numFmt w:val="bullet"/>
      <w:lvlText w:val="-"/>
      <w:lvlJc w:val="left"/>
      <w:pPr>
        <w:ind w:left="1004" w:hanging="360"/>
      </w:pPr>
      <w:rPr>
        <w:rFonts w:ascii="Calibri" w:eastAsia="Times New Roman" w:hAnsi="Calibri"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361006999">
    <w:abstractNumId w:val="7"/>
  </w:num>
  <w:num w:numId="2" w16cid:durableId="1170293624">
    <w:abstractNumId w:val="0"/>
  </w:num>
  <w:num w:numId="3" w16cid:durableId="234169908">
    <w:abstractNumId w:val="1"/>
  </w:num>
  <w:num w:numId="4" w16cid:durableId="1893037850">
    <w:abstractNumId w:val="8"/>
  </w:num>
  <w:num w:numId="5" w16cid:durableId="1114058409">
    <w:abstractNumId w:val="3"/>
  </w:num>
  <w:num w:numId="6" w16cid:durableId="109401455">
    <w:abstractNumId w:val="2"/>
  </w:num>
  <w:num w:numId="7" w16cid:durableId="1166436633">
    <w:abstractNumId w:val="5"/>
  </w:num>
  <w:num w:numId="8" w16cid:durableId="863711758">
    <w:abstractNumId w:val="9"/>
  </w:num>
  <w:num w:numId="9" w16cid:durableId="640303792">
    <w:abstractNumId w:val="6"/>
  </w:num>
  <w:num w:numId="10" w16cid:durableId="17057088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5D0"/>
    <w:rsid w:val="EFFD8BF1"/>
    <w:rsid w:val="FEDFE344"/>
    <w:rsid w:val="00007133"/>
    <w:rsid w:val="00050A6F"/>
    <w:rsid w:val="000F24A9"/>
    <w:rsid w:val="00201D8A"/>
    <w:rsid w:val="004E41E0"/>
    <w:rsid w:val="00526837"/>
    <w:rsid w:val="00600571"/>
    <w:rsid w:val="007425BF"/>
    <w:rsid w:val="007D3639"/>
    <w:rsid w:val="008A4639"/>
    <w:rsid w:val="008D5220"/>
    <w:rsid w:val="00950E8E"/>
    <w:rsid w:val="00B0215D"/>
    <w:rsid w:val="00B270A3"/>
    <w:rsid w:val="00B535D0"/>
    <w:rsid w:val="00B62E21"/>
    <w:rsid w:val="00D8035C"/>
    <w:rsid w:val="0AFE1959"/>
    <w:rsid w:val="20070A5B"/>
    <w:rsid w:val="427925FA"/>
    <w:rsid w:val="4F23FA7F"/>
    <w:rsid w:val="5C81E18F"/>
    <w:rsid w:val="69BB9B25"/>
    <w:rsid w:val="739E1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F68B0F7"/>
  <w15:docId w15:val="{A27637C0-E337-4CC3-9578-ECAA0E95D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15D"/>
    <w:rPr>
      <w:rFonts w:eastAsia="Calibri"/>
      <w:sz w:val="22"/>
      <w:szCs w:val="22"/>
      <w:lang w:val="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pPr>
      <w:ind w:left="720"/>
      <w:contextualSpacing/>
    </w:pPr>
  </w:style>
  <w:style w:type="table" w:customStyle="1" w:styleId="PlainTable21">
    <w:name w:val="Plain Table 21"/>
    <w:basedOn w:val="TableNormal"/>
    <w:uiPriority w:val="42"/>
    <w:qFormat/>
    <w:pPr>
      <w:spacing w:after="0" w:line="240" w:lineRule="auto"/>
    </w:p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yle14">
    <w:name w:val="_Style 14"/>
    <w:basedOn w:val="TableNormal"/>
    <w:qFormat/>
    <w:pPr>
      <w:spacing w:after="0" w:line="240" w:lineRule="auto"/>
    </w:pP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99"/>
    <w:rsid w:val="00B021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bdimas@telkomuniversity.ac.i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AEC-4844-98E6-055C9561C1A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AEC-4844-98E6-055C9561C1A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AEC-4844-98E6-055C9561C1A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AEC-4844-98E6-055C9561C1A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4AEC-4844-98E6-055C9561C1A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Petani</c:v>
                </c:pt>
                <c:pt idx="1">
                  <c:v>Pedagang</c:v>
                </c:pt>
                <c:pt idx="2">
                  <c:v>Pengangkutan</c:v>
                </c:pt>
                <c:pt idx="3">
                  <c:v>PNS</c:v>
                </c:pt>
                <c:pt idx="4">
                  <c:v>Pensiun</c:v>
                </c:pt>
              </c:strCache>
            </c:strRef>
          </c:cat>
          <c:val>
            <c:numRef>
              <c:f>Sheet1!$B$2:$B$6</c:f>
              <c:numCache>
                <c:formatCode>General</c:formatCode>
                <c:ptCount val="5"/>
                <c:pt idx="0">
                  <c:v>1183</c:v>
                </c:pt>
                <c:pt idx="1">
                  <c:v>360</c:v>
                </c:pt>
                <c:pt idx="2">
                  <c:v>25</c:v>
                </c:pt>
                <c:pt idx="3">
                  <c:v>25</c:v>
                </c:pt>
                <c:pt idx="4">
                  <c:v>10</c:v>
                </c:pt>
              </c:numCache>
            </c:numRef>
          </c:val>
          <c:extLst>
            <c:ext xmlns:c16="http://schemas.microsoft.com/office/drawing/2014/chart" uri="{C3380CC4-5D6E-409C-BE32-E72D297353CC}">
              <c16:uniqueId val="{0000000A-4AEC-4844-98E6-055C9561C1A0}"/>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863</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FAISAL BUDIMAN;Nofha Rina</dc:creator>
  <cp:lastModifiedBy>MARIA DELLAROSAWATI IDAWICAKSAKTI</cp:lastModifiedBy>
  <cp:revision>2</cp:revision>
  <dcterms:created xsi:type="dcterms:W3CDTF">2022-12-20T13:34:00Z</dcterms:created>
  <dcterms:modified xsi:type="dcterms:W3CDTF">2022-12-20T13:34:00Z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1033-3.1.6.6275</vt:lpwstr>
  </property>
</Properties>
</file>